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3BD" w:rsidRPr="001C2254" w:rsidRDefault="00101DD7" w:rsidP="001C2254">
      <w:pPr>
        <w:jc w:val="center"/>
        <w:rPr>
          <w:rFonts w:ascii="Arial" w:hAnsi="Arial" w:cs="Arial"/>
          <w:sz w:val="32"/>
          <w:szCs w:val="32"/>
        </w:rPr>
      </w:pPr>
      <w:r w:rsidRPr="001C2254">
        <w:rPr>
          <w:rFonts w:ascii="Arial" w:hAnsi="Arial" w:cs="Arial"/>
          <w:sz w:val="32"/>
          <w:szCs w:val="32"/>
        </w:rPr>
        <w:t xml:space="preserve">Работа с текстом в среде </w:t>
      </w:r>
      <w:r w:rsidRPr="001C2254">
        <w:rPr>
          <w:rFonts w:ascii="Arial" w:hAnsi="Arial" w:cs="Arial"/>
          <w:sz w:val="32"/>
          <w:szCs w:val="32"/>
          <w:lang w:val="en-US"/>
        </w:rPr>
        <w:t>Word</w:t>
      </w:r>
    </w:p>
    <w:p w:rsidR="00101DD7" w:rsidRPr="001C2254" w:rsidRDefault="00101DD7">
      <w:pPr>
        <w:rPr>
          <w:rFonts w:ascii="Times New Roman" w:hAnsi="Times New Roman" w:cs="Times New Roman"/>
          <w:sz w:val="24"/>
          <w:szCs w:val="24"/>
        </w:rPr>
      </w:pPr>
      <w:r w:rsidRPr="001C2254">
        <w:rPr>
          <w:rFonts w:ascii="Times New Roman" w:hAnsi="Times New Roman" w:cs="Times New Roman"/>
          <w:sz w:val="24"/>
          <w:szCs w:val="24"/>
        </w:rPr>
        <w:t>Все действия, которые пользователь выполняет над документом, можно разделить на две группы:</w:t>
      </w:r>
    </w:p>
    <w:p w:rsidR="00101DD7" w:rsidRPr="001C2254" w:rsidRDefault="00101DD7">
      <w:pPr>
        <w:rPr>
          <w:rFonts w:ascii="Arial" w:hAnsi="Arial"/>
          <w:b/>
          <w:spacing w:val="100"/>
          <w:sz w:val="24"/>
        </w:rPr>
      </w:pPr>
      <w:r w:rsidRPr="001C2254">
        <w:rPr>
          <w:rFonts w:ascii="Arial" w:hAnsi="Arial"/>
          <w:b/>
          <w:spacing w:val="100"/>
          <w:sz w:val="24"/>
        </w:rPr>
        <w:t>Редактирование</w:t>
      </w:r>
      <w:r w:rsidR="001C2254" w:rsidRPr="001C2254">
        <w:rPr>
          <w:rFonts w:ascii="Arial" w:hAnsi="Arial"/>
          <w:b/>
          <w:spacing w:val="100"/>
          <w:sz w:val="24"/>
        </w:rPr>
        <w:t xml:space="preserve"> и форматирование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01DD7" w:rsidRPr="001C2254" w:rsidTr="00101DD7">
        <w:tc>
          <w:tcPr>
            <w:tcW w:w="4785" w:type="dxa"/>
          </w:tcPr>
          <w:p w:rsidR="00101DD7" w:rsidRPr="00CE6C66" w:rsidRDefault="00101DD7" w:rsidP="00CE6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66">
              <w:rPr>
                <w:rFonts w:ascii="Times New Roman" w:hAnsi="Times New Roman" w:cs="Times New Roman"/>
                <w:b/>
                <w:sz w:val="24"/>
                <w:szCs w:val="24"/>
              </w:rPr>
              <w:t>Редактирование</w:t>
            </w:r>
            <w:r w:rsidR="001C2254" w:rsidRPr="00CE6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это изменение содержания документа</w:t>
            </w:r>
          </w:p>
        </w:tc>
        <w:tc>
          <w:tcPr>
            <w:tcW w:w="4786" w:type="dxa"/>
          </w:tcPr>
          <w:p w:rsidR="00101DD7" w:rsidRPr="00CE6C66" w:rsidRDefault="00101DD7" w:rsidP="00CE6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66">
              <w:rPr>
                <w:rFonts w:ascii="Times New Roman" w:hAnsi="Times New Roman" w:cs="Times New Roman"/>
                <w:b/>
                <w:sz w:val="24"/>
                <w:szCs w:val="24"/>
              </w:rPr>
              <w:t>Форматирование</w:t>
            </w:r>
            <w:r w:rsidR="001C2254" w:rsidRPr="00CE6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это изменение внешнего вида документа и его отдельных частей</w:t>
            </w:r>
          </w:p>
        </w:tc>
      </w:tr>
      <w:tr w:rsidR="00101DD7" w:rsidRPr="001C2254" w:rsidTr="00101DD7">
        <w:tc>
          <w:tcPr>
            <w:tcW w:w="4785" w:type="dxa"/>
          </w:tcPr>
          <w:p w:rsidR="00101DD7" w:rsidRPr="001C2254" w:rsidRDefault="00101DD7" w:rsidP="001C22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>Набор текста</w:t>
            </w:r>
          </w:p>
          <w:p w:rsidR="00101DD7" w:rsidRPr="001C2254" w:rsidRDefault="00101DD7" w:rsidP="001C22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>Исправление опечаток</w:t>
            </w:r>
          </w:p>
          <w:p w:rsidR="00101DD7" w:rsidRPr="001C2254" w:rsidRDefault="00101DD7" w:rsidP="001C22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>Копирование, перестановка, удаление частей текста;</w:t>
            </w:r>
          </w:p>
          <w:p w:rsidR="00101DD7" w:rsidRPr="001C2254" w:rsidRDefault="00101DD7" w:rsidP="001C22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 xml:space="preserve">Вставка </w:t>
            </w:r>
            <w:r w:rsidR="001C2254">
              <w:rPr>
                <w:rFonts w:ascii="Times New Roman" w:hAnsi="Times New Roman" w:cs="Times New Roman"/>
                <w:sz w:val="24"/>
                <w:szCs w:val="24"/>
              </w:rPr>
              <w:t>рисунков, таблиц</w:t>
            </w: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>, клипов, геометрических фигур, диаграмм</w:t>
            </w:r>
          </w:p>
        </w:tc>
        <w:tc>
          <w:tcPr>
            <w:tcW w:w="4786" w:type="dxa"/>
          </w:tcPr>
          <w:p w:rsidR="00101DD7" w:rsidRPr="001C2254" w:rsidRDefault="00101DD7" w:rsidP="001C225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>Изменение свойств символов;</w:t>
            </w:r>
          </w:p>
          <w:p w:rsidR="00101DD7" w:rsidRPr="001C2254" w:rsidRDefault="00101DD7" w:rsidP="001C225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>Изменение свойств абзацев;</w:t>
            </w:r>
          </w:p>
          <w:p w:rsidR="00101DD7" w:rsidRPr="001C2254" w:rsidRDefault="00101DD7" w:rsidP="001C225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>Оформление заголовков и подзаголовков;</w:t>
            </w:r>
          </w:p>
          <w:p w:rsidR="00101DD7" w:rsidRPr="001C2254" w:rsidRDefault="00101DD7" w:rsidP="001C225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>Преобразования текста в список;</w:t>
            </w:r>
          </w:p>
          <w:p w:rsidR="00101DD7" w:rsidRPr="001C2254" w:rsidRDefault="00101DD7" w:rsidP="001C225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>Преобразование текста в таблицу;</w:t>
            </w:r>
          </w:p>
          <w:p w:rsidR="00101DD7" w:rsidRPr="001C2254" w:rsidRDefault="00101DD7" w:rsidP="001C225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254">
              <w:rPr>
                <w:rFonts w:ascii="Times New Roman" w:hAnsi="Times New Roman" w:cs="Times New Roman"/>
                <w:sz w:val="24"/>
                <w:szCs w:val="24"/>
              </w:rPr>
              <w:t>Вставка колонтитулов, номеров страниц, гиперссылок и т.д.</w:t>
            </w:r>
          </w:p>
        </w:tc>
      </w:tr>
    </w:tbl>
    <w:p w:rsidR="00101DD7" w:rsidRDefault="00101DD7"/>
    <w:p w:rsidR="001C2254" w:rsidRPr="00CE6C66" w:rsidRDefault="001C2254" w:rsidP="00CE6C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66">
        <w:rPr>
          <w:rFonts w:ascii="Times New Roman" w:hAnsi="Times New Roman" w:cs="Times New Roman"/>
          <w:sz w:val="24"/>
          <w:szCs w:val="24"/>
        </w:rPr>
        <w:t xml:space="preserve">При работе над текстовым документом приходится выполнять много работы вручную. Чтобы знать, как правильно это сделать, можно использовать представленную </w:t>
      </w:r>
      <w:hyperlink r:id="rId7" w:history="1">
        <w:r w:rsidRPr="001E20BA">
          <w:rPr>
            <w:rStyle w:val="a5"/>
            <w:rFonts w:ascii="Times New Roman" w:hAnsi="Times New Roman" w:cs="Times New Roman"/>
            <w:sz w:val="24"/>
            <w:szCs w:val="24"/>
          </w:rPr>
          <w:t>презентацию</w:t>
        </w:r>
      </w:hyperlink>
      <w:r w:rsidRPr="00CE6C66">
        <w:rPr>
          <w:rFonts w:ascii="Times New Roman" w:hAnsi="Times New Roman" w:cs="Times New Roman"/>
          <w:sz w:val="24"/>
          <w:szCs w:val="24"/>
        </w:rPr>
        <w:t xml:space="preserve">, которая поможет ориентироваться в мире возможностей среды </w:t>
      </w:r>
      <w:r w:rsidRPr="00CE6C66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CE6C66">
        <w:rPr>
          <w:rFonts w:ascii="Times New Roman" w:hAnsi="Times New Roman" w:cs="Times New Roman"/>
          <w:sz w:val="24"/>
          <w:szCs w:val="24"/>
        </w:rPr>
        <w:t>.</w:t>
      </w:r>
    </w:p>
    <w:p w:rsidR="001C2254" w:rsidRPr="00CE6C66" w:rsidRDefault="001C2254" w:rsidP="00CE6C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66">
        <w:rPr>
          <w:rFonts w:ascii="Times New Roman" w:hAnsi="Times New Roman" w:cs="Times New Roman"/>
          <w:sz w:val="24"/>
          <w:szCs w:val="24"/>
        </w:rPr>
        <w:t xml:space="preserve">Для учащихся, которые только начинают </w:t>
      </w:r>
      <w:r w:rsidR="00CE6C66" w:rsidRPr="00CE6C66">
        <w:rPr>
          <w:rFonts w:ascii="Times New Roman" w:hAnsi="Times New Roman" w:cs="Times New Roman"/>
          <w:sz w:val="24"/>
          <w:szCs w:val="24"/>
        </w:rPr>
        <w:t>работать с текстовым редактором,</w:t>
      </w:r>
      <w:r w:rsidRPr="00CE6C66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CE6C66">
        <w:rPr>
          <w:rFonts w:ascii="Times New Roman" w:hAnsi="Times New Roman" w:cs="Times New Roman"/>
          <w:sz w:val="24"/>
          <w:szCs w:val="24"/>
        </w:rPr>
        <w:t xml:space="preserve"> </w:t>
      </w:r>
      <w:r w:rsidR="00CE6C66" w:rsidRPr="00CE6C66">
        <w:rPr>
          <w:rFonts w:ascii="Times New Roman" w:hAnsi="Times New Roman" w:cs="Times New Roman"/>
          <w:sz w:val="24"/>
          <w:szCs w:val="24"/>
        </w:rPr>
        <w:t>достаточно знать и уметь использовать следующие факты:</w:t>
      </w:r>
    </w:p>
    <w:p w:rsidR="00347A29" w:rsidRPr="00CE6C66" w:rsidRDefault="00CE6C66" w:rsidP="00CE6C6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6C66">
        <w:rPr>
          <w:rFonts w:ascii="Times New Roman" w:hAnsi="Times New Roman" w:cs="Times New Roman"/>
          <w:sz w:val="24"/>
          <w:szCs w:val="24"/>
        </w:rPr>
        <w:t xml:space="preserve">Специальные символы </w:t>
      </w:r>
      <w:r>
        <w:rPr>
          <w:rFonts w:ascii="Times New Roman" w:hAnsi="Times New Roman" w:cs="Times New Roman"/>
          <w:sz w:val="24"/>
          <w:szCs w:val="24"/>
        </w:rPr>
        <w:t>(длинное тире, многоточие)</w:t>
      </w:r>
    </w:p>
    <w:p w:rsidR="00347A29" w:rsidRPr="00CE6C66" w:rsidRDefault="00CE6C66" w:rsidP="00CE6C6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6C66">
        <w:rPr>
          <w:rFonts w:ascii="Times New Roman" w:hAnsi="Times New Roman" w:cs="Times New Roman"/>
          <w:sz w:val="24"/>
          <w:szCs w:val="24"/>
        </w:rPr>
        <w:t xml:space="preserve">Непечатаемые знаки </w:t>
      </w:r>
      <w:r>
        <w:rPr>
          <w:rFonts w:ascii="Times New Roman" w:hAnsi="Times New Roman" w:cs="Times New Roman"/>
          <w:sz w:val="24"/>
          <w:szCs w:val="24"/>
        </w:rPr>
        <w:t>(знаки табуляции, признак конца абзаца, пробелы)</w:t>
      </w:r>
    </w:p>
    <w:p w:rsidR="00347A29" w:rsidRPr="00CE6C66" w:rsidRDefault="00CE6C66" w:rsidP="00CE6C6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6C66">
        <w:rPr>
          <w:rFonts w:ascii="Times New Roman" w:hAnsi="Times New Roman" w:cs="Times New Roman"/>
          <w:sz w:val="24"/>
          <w:szCs w:val="24"/>
        </w:rPr>
        <w:t xml:space="preserve">Вставка мягкого переноса </w:t>
      </w:r>
    </w:p>
    <w:p w:rsidR="00347A29" w:rsidRPr="00CE6C66" w:rsidRDefault="00CE6C66" w:rsidP="00CE6C6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6C66">
        <w:rPr>
          <w:rFonts w:ascii="Times New Roman" w:hAnsi="Times New Roman" w:cs="Times New Roman"/>
          <w:sz w:val="24"/>
          <w:szCs w:val="24"/>
        </w:rPr>
        <w:t xml:space="preserve">Автоматическая вставка переноса </w:t>
      </w:r>
    </w:p>
    <w:p w:rsidR="00347A29" w:rsidRPr="00CE6C66" w:rsidRDefault="00CE6C66" w:rsidP="00CE6C6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6C66">
        <w:rPr>
          <w:rFonts w:ascii="Times New Roman" w:hAnsi="Times New Roman" w:cs="Times New Roman"/>
          <w:sz w:val="24"/>
          <w:szCs w:val="24"/>
        </w:rPr>
        <w:t xml:space="preserve">Вставка неразрывного дефиса </w:t>
      </w:r>
    </w:p>
    <w:p w:rsidR="00347A29" w:rsidRPr="00CE6C66" w:rsidRDefault="00CE6C66" w:rsidP="00CE6C6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6C66">
        <w:rPr>
          <w:rFonts w:ascii="Times New Roman" w:hAnsi="Times New Roman" w:cs="Times New Roman"/>
          <w:sz w:val="24"/>
          <w:szCs w:val="24"/>
        </w:rPr>
        <w:t xml:space="preserve">Подчеркивание текста </w:t>
      </w:r>
    </w:p>
    <w:p w:rsidR="00347A29" w:rsidRDefault="00CE6C66" w:rsidP="00CE6C6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6C66">
        <w:rPr>
          <w:rFonts w:ascii="Times New Roman" w:hAnsi="Times New Roman" w:cs="Times New Roman"/>
          <w:sz w:val="24"/>
          <w:szCs w:val="24"/>
        </w:rPr>
        <w:t xml:space="preserve">Сортировка по алфавиту </w:t>
      </w:r>
    </w:p>
    <w:tbl>
      <w:tblPr>
        <w:tblStyle w:val="-6"/>
        <w:tblW w:w="0" w:type="auto"/>
        <w:tblLook w:val="04A0"/>
      </w:tblPr>
      <w:tblGrid>
        <w:gridCol w:w="1096"/>
        <w:gridCol w:w="3515"/>
        <w:gridCol w:w="4633"/>
      </w:tblGrid>
      <w:tr w:rsidR="001E20BA" w:rsidTr="001E20BA">
        <w:trPr>
          <w:cnfStyle w:val="100000000000"/>
          <w:trHeight w:val="265"/>
        </w:trPr>
        <w:tc>
          <w:tcPr>
            <w:cnfStyle w:val="001000000000"/>
            <w:tcW w:w="1096" w:type="dxa"/>
            <w:tcBorders>
              <w:top w:val="single" w:sz="8" w:space="0" w:color="F79646" w:themeColor="accent6"/>
              <w:left w:val="single" w:sz="8" w:space="0" w:color="F79646" w:themeColor="accent6"/>
              <w:bottom w:val="nil"/>
              <w:right w:val="nil"/>
            </w:tcBorders>
            <w:hideMark/>
          </w:tcPr>
          <w:p w:rsidR="001E20BA" w:rsidRDefault="001E20BA">
            <w:r>
              <w:t>Знак</w:t>
            </w:r>
          </w:p>
        </w:tc>
        <w:tc>
          <w:tcPr>
            <w:tcW w:w="3515" w:type="dxa"/>
            <w:tcBorders>
              <w:top w:val="single" w:sz="8" w:space="0" w:color="F79646" w:themeColor="accent6"/>
              <w:left w:val="nil"/>
              <w:bottom w:val="nil"/>
              <w:right w:val="nil"/>
            </w:tcBorders>
            <w:hideMark/>
          </w:tcPr>
          <w:p w:rsidR="001E20BA" w:rsidRDefault="001E20BA">
            <w:pPr>
              <w:cnfStyle w:val="100000000000"/>
            </w:pPr>
            <w:r>
              <w:t>Название</w:t>
            </w:r>
          </w:p>
        </w:tc>
        <w:tc>
          <w:tcPr>
            <w:tcW w:w="4633" w:type="dxa"/>
            <w:tcBorders>
              <w:top w:val="single" w:sz="8" w:space="0" w:color="F79646" w:themeColor="accent6"/>
              <w:left w:val="nil"/>
              <w:bottom w:val="nil"/>
              <w:right w:val="single" w:sz="8" w:space="0" w:color="F79646" w:themeColor="accent6"/>
            </w:tcBorders>
            <w:hideMark/>
          </w:tcPr>
          <w:p w:rsidR="001E20BA" w:rsidRDefault="001E20BA">
            <w:pPr>
              <w:cnfStyle w:val="100000000000"/>
            </w:pPr>
            <w:r>
              <w:t>Сочетание клавиш</w:t>
            </w:r>
          </w:p>
        </w:tc>
      </w:tr>
      <w:tr w:rsidR="001E20BA" w:rsidTr="001E20BA">
        <w:trPr>
          <w:cnfStyle w:val="000000100000"/>
          <w:trHeight w:val="274"/>
        </w:trPr>
        <w:tc>
          <w:tcPr>
            <w:cnfStyle w:val="001000000000"/>
            <w:tcW w:w="1096" w:type="dxa"/>
            <w:tcBorders>
              <w:right w:val="nil"/>
            </w:tcBorders>
            <w:hideMark/>
          </w:tcPr>
          <w:p w:rsidR="001E20BA" w:rsidRDefault="001E20BA">
            <w:r>
              <w:t>—</w:t>
            </w:r>
          </w:p>
        </w:tc>
        <w:tc>
          <w:tcPr>
            <w:tcW w:w="3515" w:type="dxa"/>
            <w:tcBorders>
              <w:left w:val="nil"/>
              <w:right w:val="nil"/>
            </w:tcBorders>
            <w:hideMark/>
          </w:tcPr>
          <w:p w:rsidR="001E20BA" w:rsidRDefault="001E20BA">
            <w:pPr>
              <w:cnfStyle w:val="000000100000"/>
            </w:pPr>
            <w:r>
              <w:t>Длинное тире</w:t>
            </w:r>
          </w:p>
        </w:tc>
        <w:tc>
          <w:tcPr>
            <w:tcW w:w="4633" w:type="dxa"/>
            <w:tcBorders>
              <w:left w:val="nil"/>
            </w:tcBorders>
            <w:hideMark/>
          </w:tcPr>
          <w:p w:rsidR="001E20BA" w:rsidRDefault="001E20BA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Alt+Ctrl</w:t>
            </w:r>
            <w:proofErr w:type="spellEnd"/>
            <w:r>
              <w:rPr>
                <w:lang w:val="en-US"/>
              </w:rPr>
              <w:t>+(Num-)</w:t>
            </w:r>
          </w:p>
        </w:tc>
      </w:tr>
      <w:tr w:rsidR="001E20BA" w:rsidTr="001E20BA">
        <w:trPr>
          <w:trHeight w:val="274"/>
        </w:trPr>
        <w:tc>
          <w:tcPr>
            <w:cnfStyle w:val="001000000000"/>
            <w:tcW w:w="1096" w:type="dxa"/>
            <w:tcBorders>
              <w:top w:val="nil"/>
              <w:left w:val="single" w:sz="8" w:space="0" w:color="F79646" w:themeColor="accent6"/>
              <w:bottom w:val="nil"/>
              <w:right w:val="nil"/>
            </w:tcBorders>
            <w:hideMark/>
          </w:tcPr>
          <w:p w:rsidR="001E20BA" w:rsidRDefault="001E20BA">
            <w:r>
              <w:t>–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20BA" w:rsidRDefault="001E20BA">
            <w:pPr>
              <w:cnfStyle w:val="000000000000"/>
            </w:pPr>
            <w:r>
              <w:t>Короткое тире</w:t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single" w:sz="8" w:space="0" w:color="F79646" w:themeColor="accent6"/>
            </w:tcBorders>
            <w:hideMark/>
          </w:tcPr>
          <w:p w:rsidR="001E20BA" w:rsidRDefault="001E20BA">
            <w:pPr>
              <w:cnfStyle w:val="000000000000"/>
            </w:pPr>
            <w:r>
              <w:rPr>
                <w:lang w:val="en-US"/>
              </w:rPr>
              <w:t>Ctrl+(Num-)</w:t>
            </w:r>
          </w:p>
        </w:tc>
      </w:tr>
      <w:tr w:rsidR="001E20BA" w:rsidTr="001E20BA">
        <w:trPr>
          <w:cnfStyle w:val="000000100000"/>
          <w:trHeight w:val="265"/>
        </w:trPr>
        <w:tc>
          <w:tcPr>
            <w:cnfStyle w:val="001000000000"/>
            <w:tcW w:w="1096" w:type="dxa"/>
            <w:tcBorders>
              <w:right w:val="nil"/>
            </w:tcBorders>
            <w:hideMark/>
          </w:tcPr>
          <w:p w:rsidR="001E20BA" w:rsidRDefault="001E20BA">
            <w:r>
              <w:noBreakHyphen/>
            </w:r>
          </w:p>
        </w:tc>
        <w:tc>
          <w:tcPr>
            <w:tcW w:w="3515" w:type="dxa"/>
            <w:tcBorders>
              <w:left w:val="nil"/>
              <w:right w:val="nil"/>
            </w:tcBorders>
            <w:hideMark/>
          </w:tcPr>
          <w:p w:rsidR="001E20BA" w:rsidRDefault="001E20BA">
            <w:pPr>
              <w:cnfStyle w:val="000000100000"/>
            </w:pPr>
            <w:r>
              <w:t>Неразрывный дефис</w:t>
            </w:r>
          </w:p>
        </w:tc>
        <w:tc>
          <w:tcPr>
            <w:tcW w:w="4633" w:type="dxa"/>
            <w:tcBorders>
              <w:left w:val="nil"/>
            </w:tcBorders>
            <w:hideMark/>
          </w:tcPr>
          <w:p w:rsidR="001E20BA" w:rsidRDefault="001E20BA">
            <w:pPr>
              <w:cnfStyle w:val="000000100000"/>
            </w:pPr>
            <w:proofErr w:type="spellStart"/>
            <w:r>
              <w:rPr>
                <w:lang w:val="en-US"/>
              </w:rPr>
              <w:t>Ctrl+Shift</w:t>
            </w:r>
            <w:proofErr w:type="spellEnd"/>
            <w:r>
              <w:rPr>
                <w:lang w:val="en-US"/>
              </w:rPr>
              <w:t>+</w:t>
            </w:r>
            <w:r>
              <w:t>дефис</w:t>
            </w:r>
          </w:p>
        </w:tc>
      </w:tr>
      <w:tr w:rsidR="001E20BA" w:rsidTr="001E20BA">
        <w:trPr>
          <w:trHeight w:val="265"/>
        </w:trPr>
        <w:tc>
          <w:tcPr>
            <w:cnfStyle w:val="001000000000"/>
            <w:tcW w:w="1096" w:type="dxa"/>
            <w:tcBorders>
              <w:top w:val="nil"/>
              <w:left w:val="single" w:sz="8" w:space="0" w:color="F79646" w:themeColor="accent6"/>
              <w:bottom w:val="nil"/>
              <w:right w:val="nil"/>
            </w:tcBorders>
            <w:hideMark/>
          </w:tcPr>
          <w:p w:rsidR="001E20BA" w:rsidRDefault="001E20BA">
            <w:r>
              <w:rPr>
                <w:rFonts w:cstheme="minorHAnsi"/>
              </w:rPr>
              <w:t>¬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20BA" w:rsidRDefault="001E20BA">
            <w:pPr>
              <w:cnfStyle w:val="000000000000"/>
            </w:pPr>
            <w:r>
              <w:t>Мягкий перенос</w:t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single" w:sz="8" w:space="0" w:color="F79646" w:themeColor="accent6"/>
            </w:tcBorders>
            <w:hideMark/>
          </w:tcPr>
          <w:p w:rsidR="001E20BA" w:rsidRDefault="001E20BA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Ctrl+-</w:t>
            </w:r>
          </w:p>
        </w:tc>
      </w:tr>
      <w:tr w:rsidR="001E20BA" w:rsidTr="001E20BA">
        <w:trPr>
          <w:cnfStyle w:val="000000100000"/>
          <w:trHeight w:val="539"/>
        </w:trPr>
        <w:tc>
          <w:tcPr>
            <w:cnfStyle w:val="001000000000"/>
            <w:tcW w:w="1096" w:type="dxa"/>
            <w:tcBorders>
              <w:right w:val="nil"/>
            </w:tcBorders>
            <w:hideMark/>
          </w:tcPr>
          <w:p w:rsidR="001E20BA" w:rsidRDefault="001E20BA">
            <w:r>
              <w:rPr>
                <w:rFonts w:cstheme="minorHAnsi"/>
              </w:rPr>
              <w:t>°</w:t>
            </w:r>
          </w:p>
        </w:tc>
        <w:tc>
          <w:tcPr>
            <w:tcW w:w="3515" w:type="dxa"/>
            <w:tcBorders>
              <w:left w:val="nil"/>
              <w:right w:val="nil"/>
            </w:tcBorders>
            <w:hideMark/>
          </w:tcPr>
          <w:p w:rsidR="001E20BA" w:rsidRDefault="001E20BA">
            <w:pPr>
              <w:cnfStyle w:val="000000100000"/>
            </w:pPr>
            <w:r>
              <w:t>Неразрывный пробел</w:t>
            </w:r>
          </w:p>
        </w:tc>
        <w:tc>
          <w:tcPr>
            <w:tcW w:w="4633" w:type="dxa"/>
            <w:tcBorders>
              <w:left w:val="nil"/>
            </w:tcBorders>
            <w:hideMark/>
          </w:tcPr>
          <w:p w:rsidR="001E20BA" w:rsidRDefault="001E20BA">
            <w:pPr>
              <w:cnfStyle w:val="000000100000"/>
            </w:pPr>
            <w:proofErr w:type="spellStart"/>
            <w:r>
              <w:t>Вставка-символ-специальные</w:t>
            </w:r>
            <w:proofErr w:type="spellEnd"/>
            <w:r>
              <w:t xml:space="preserve"> знаки</w:t>
            </w:r>
          </w:p>
        </w:tc>
      </w:tr>
      <w:tr w:rsidR="001E20BA" w:rsidTr="001E20BA">
        <w:trPr>
          <w:trHeight w:val="539"/>
        </w:trPr>
        <w:tc>
          <w:tcPr>
            <w:cnfStyle w:val="001000000000"/>
            <w:tcW w:w="1096" w:type="dxa"/>
            <w:tcBorders>
              <w:top w:val="nil"/>
              <w:left w:val="single" w:sz="8" w:space="0" w:color="F79646" w:themeColor="accent6"/>
              <w:bottom w:val="nil"/>
              <w:right w:val="nil"/>
            </w:tcBorders>
            <w:hideMark/>
          </w:tcPr>
          <w:p w:rsidR="001E20BA" w:rsidRDefault="001E20BA">
            <w:r>
              <w:rPr>
                <w:rFonts w:cstheme="minorHAnsi"/>
              </w:rPr>
              <w:t>©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20BA" w:rsidRDefault="001E20BA">
            <w:pPr>
              <w:cnfStyle w:val="000000000000"/>
            </w:pPr>
            <w:r>
              <w:t>Авторское право</w:t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single" w:sz="8" w:space="0" w:color="F79646" w:themeColor="accent6"/>
            </w:tcBorders>
            <w:hideMark/>
          </w:tcPr>
          <w:p w:rsidR="001E20BA" w:rsidRDefault="001E20BA">
            <w:pPr>
              <w:cnfStyle w:val="000000000000"/>
            </w:pPr>
            <w:proofErr w:type="spellStart"/>
            <w:r>
              <w:t>Вставка-символ-специальные</w:t>
            </w:r>
            <w:proofErr w:type="spellEnd"/>
            <w:r>
              <w:t xml:space="preserve"> знаки</w:t>
            </w:r>
          </w:p>
        </w:tc>
      </w:tr>
      <w:tr w:rsidR="001E20BA" w:rsidTr="001E20BA">
        <w:trPr>
          <w:cnfStyle w:val="000000100000"/>
          <w:trHeight w:val="530"/>
        </w:trPr>
        <w:tc>
          <w:tcPr>
            <w:cnfStyle w:val="001000000000"/>
            <w:tcW w:w="1096" w:type="dxa"/>
            <w:tcBorders>
              <w:right w:val="nil"/>
            </w:tcBorders>
            <w:hideMark/>
          </w:tcPr>
          <w:p w:rsidR="001E20BA" w:rsidRDefault="001E20BA">
            <w:pPr>
              <w:rPr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lastRenderedPageBreak/>
              <w:t>™</w:t>
            </w:r>
          </w:p>
        </w:tc>
        <w:tc>
          <w:tcPr>
            <w:tcW w:w="3515" w:type="dxa"/>
            <w:tcBorders>
              <w:left w:val="nil"/>
              <w:right w:val="nil"/>
            </w:tcBorders>
            <w:hideMark/>
          </w:tcPr>
          <w:p w:rsidR="001E20BA" w:rsidRDefault="001E20BA">
            <w:pPr>
              <w:cnfStyle w:val="000000100000"/>
            </w:pPr>
            <w:r>
              <w:t>Товарный знак</w:t>
            </w:r>
          </w:p>
        </w:tc>
        <w:tc>
          <w:tcPr>
            <w:tcW w:w="4633" w:type="dxa"/>
            <w:tcBorders>
              <w:left w:val="nil"/>
            </w:tcBorders>
            <w:hideMark/>
          </w:tcPr>
          <w:p w:rsidR="001E20BA" w:rsidRDefault="001E20BA">
            <w:pPr>
              <w:cnfStyle w:val="000000100000"/>
            </w:pPr>
            <w:proofErr w:type="spellStart"/>
            <w:r>
              <w:t>Вставка-символ-специальные</w:t>
            </w:r>
            <w:proofErr w:type="spellEnd"/>
            <w:r>
              <w:t xml:space="preserve"> знаки</w:t>
            </w:r>
          </w:p>
        </w:tc>
      </w:tr>
      <w:tr w:rsidR="001E20BA" w:rsidTr="001E20BA">
        <w:trPr>
          <w:trHeight w:val="530"/>
        </w:trPr>
        <w:tc>
          <w:tcPr>
            <w:cnfStyle w:val="001000000000"/>
            <w:tcW w:w="1096" w:type="dxa"/>
            <w:tcBorders>
              <w:top w:val="nil"/>
              <w:left w:val="single" w:sz="8" w:space="0" w:color="F79646" w:themeColor="accent6"/>
              <w:bottom w:val="nil"/>
              <w:right w:val="nil"/>
            </w:tcBorders>
            <w:hideMark/>
          </w:tcPr>
          <w:p w:rsidR="001E20BA" w:rsidRDefault="001E20BA">
            <w:pPr>
              <w:rPr>
                <w:rFonts w:cstheme="minorHAnsi"/>
              </w:rPr>
            </w:pPr>
            <w:r>
              <w:rPr>
                <w:rFonts w:cstheme="minorHAnsi"/>
              </w:rPr>
              <w:t>¶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20BA" w:rsidRDefault="001E20BA">
            <w:pPr>
              <w:cnfStyle w:val="000000000000"/>
            </w:pPr>
            <w:r>
              <w:t>Признак конца абзаца</w:t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single" w:sz="8" w:space="0" w:color="F79646" w:themeColor="accent6"/>
            </w:tcBorders>
            <w:hideMark/>
          </w:tcPr>
          <w:p w:rsidR="001E20BA" w:rsidRDefault="001E20BA">
            <w:pPr>
              <w:cnfStyle w:val="000000000000"/>
            </w:pPr>
            <w:proofErr w:type="spellStart"/>
            <w:r>
              <w:t>Вставка-символ-специальные</w:t>
            </w:r>
            <w:proofErr w:type="spellEnd"/>
            <w:r>
              <w:t xml:space="preserve"> знаки</w:t>
            </w:r>
          </w:p>
        </w:tc>
      </w:tr>
      <w:tr w:rsidR="001E20BA" w:rsidTr="001E20BA">
        <w:trPr>
          <w:cnfStyle w:val="000000100000"/>
          <w:trHeight w:val="530"/>
        </w:trPr>
        <w:tc>
          <w:tcPr>
            <w:cnfStyle w:val="001000000000"/>
            <w:tcW w:w="1096" w:type="dxa"/>
            <w:tcBorders>
              <w:right w:val="nil"/>
            </w:tcBorders>
            <w:hideMark/>
          </w:tcPr>
          <w:p w:rsidR="001E20BA" w:rsidRDefault="001E20B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</w:p>
        </w:tc>
        <w:tc>
          <w:tcPr>
            <w:tcW w:w="3515" w:type="dxa"/>
            <w:tcBorders>
              <w:left w:val="nil"/>
              <w:right w:val="nil"/>
            </w:tcBorders>
            <w:hideMark/>
          </w:tcPr>
          <w:p w:rsidR="001E20BA" w:rsidRDefault="001E20BA">
            <w:pPr>
              <w:cnfStyle w:val="000000100000"/>
            </w:pPr>
            <w:r>
              <w:t>Параграф</w:t>
            </w:r>
          </w:p>
        </w:tc>
        <w:tc>
          <w:tcPr>
            <w:tcW w:w="4633" w:type="dxa"/>
            <w:tcBorders>
              <w:left w:val="nil"/>
            </w:tcBorders>
            <w:hideMark/>
          </w:tcPr>
          <w:p w:rsidR="001E20BA" w:rsidRDefault="001E20BA">
            <w:pPr>
              <w:cnfStyle w:val="000000100000"/>
            </w:pPr>
            <w:proofErr w:type="spellStart"/>
            <w:r>
              <w:t>Вставка-символ-специальные</w:t>
            </w:r>
            <w:proofErr w:type="spellEnd"/>
            <w:r>
              <w:t xml:space="preserve"> знаки</w:t>
            </w:r>
          </w:p>
        </w:tc>
      </w:tr>
      <w:tr w:rsidR="001E20BA" w:rsidTr="001E20BA">
        <w:trPr>
          <w:trHeight w:val="530"/>
        </w:trPr>
        <w:tc>
          <w:tcPr>
            <w:cnfStyle w:val="001000000000"/>
            <w:tcW w:w="1096" w:type="dxa"/>
            <w:tcBorders>
              <w:top w:val="nil"/>
              <w:left w:val="single" w:sz="8" w:space="0" w:color="F79646" w:themeColor="accent6"/>
              <w:bottom w:val="nil"/>
              <w:right w:val="nil"/>
            </w:tcBorders>
            <w:hideMark/>
          </w:tcPr>
          <w:p w:rsidR="001E20BA" w:rsidRDefault="001E20BA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®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20BA" w:rsidRDefault="001E20BA">
            <w:pPr>
              <w:cnfStyle w:val="000000000000"/>
            </w:pPr>
            <w:r>
              <w:t>Охраняемый знак</w:t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single" w:sz="8" w:space="0" w:color="F79646" w:themeColor="accent6"/>
            </w:tcBorders>
            <w:hideMark/>
          </w:tcPr>
          <w:p w:rsidR="001E20BA" w:rsidRDefault="001E20BA">
            <w:pPr>
              <w:cnfStyle w:val="000000000000"/>
            </w:pPr>
            <w:proofErr w:type="spellStart"/>
            <w:r>
              <w:t>Вставка-символ-специальные</w:t>
            </w:r>
            <w:proofErr w:type="spellEnd"/>
            <w:r>
              <w:t xml:space="preserve"> знаки</w:t>
            </w:r>
          </w:p>
        </w:tc>
      </w:tr>
      <w:tr w:rsidR="001E20BA" w:rsidTr="001E20BA">
        <w:trPr>
          <w:cnfStyle w:val="000000100000"/>
          <w:trHeight w:val="539"/>
        </w:trPr>
        <w:tc>
          <w:tcPr>
            <w:cnfStyle w:val="001000000000"/>
            <w:tcW w:w="1096" w:type="dxa"/>
            <w:tcBorders>
              <w:right w:val="nil"/>
            </w:tcBorders>
            <w:hideMark/>
          </w:tcPr>
          <w:p w:rsidR="001E20BA" w:rsidRDefault="001E20BA">
            <w:pPr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3515" w:type="dxa"/>
            <w:tcBorders>
              <w:left w:val="nil"/>
              <w:right w:val="nil"/>
            </w:tcBorders>
            <w:hideMark/>
          </w:tcPr>
          <w:p w:rsidR="001E20BA" w:rsidRDefault="001E20BA">
            <w:pPr>
              <w:cnfStyle w:val="000000100000"/>
            </w:pPr>
            <w:r>
              <w:t>Многоточие</w:t>
            </w:r>
          </w:p>
        </w:tc>
        <w:tc>
          <w:tcPr>
            <w:tcW w:w="4633" w:type="dxa"/>
            <w:tcBorders>
              <w:left w:val="nil"/>
            </w:tcBorders>
            <w:hideMark/>
          </w:tcPr>
          <w:p w:rsidR="001E20BA" w:rsidRDefault="001E20BA">
            <w:pPr>
              <w:cnfStyle w:val="000000100000"/>
            </w:pPr>
            <w:proofErr w:type="spellStart"/>
            <w:r>
              <w:t>Вставка-символ-специальные</w:t>
            </w:r>
            <w:proofErr w:type="spellEnd"/>
            <w:r>
              <w:t xml:space="preserve"> знаки</w:t>
            </w:r>
          </w:p>
        </w:tc>
      </w:tr>
      <w:tr w:rsidR="001E20BA" w:rsidTr="001E20BA">
        <w:trPr>
          <w:trHeight w:val="274"/>
        </w:trPr>
        <w:tc>
          <w:tcPr>
            <w:cnfStyle w:val="001000000000"/>
            <w:tcW w:w="1096" w:type="dxa"/>
            <w:tcBorders>
              <w:top w:val="nil"/>
              <w:left w:val="single" w:sz="8" w:space="0" w:color="F79646" w:themeColor="accent6"/>
              <w:bottom w:val="single" w:sz="8" w:space="0" w:color="F79646" w:themeColor="accent6"/>
              <w:right w:val="nil"/>
            </w:tcBorders>
          </w:tcPr>
          <w:p w:rsidR="001E20BA" w:rsidRDefault="001E20BA">
            <w:pPr>
              <w:rPr>
                <w:rFonts w:cstheme="minorHAnsi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8" w:space="0" w:color="F79646" w:themeColor="accent6"/>
              <w:right w:val="nil"/>
            </w:tcBorders>
          </w:tcPr>
          <w:p w:rsidR="001E20BA" w:rsidRDefault="001E20BA">
            <w:pPr>
              <w:cnfStyle w:val="000000000000"/>
            </w:pPr>
          </w:p>
        </w:tc>
        <w:tc>
          <w:tcPr>
            <w:tcW w:w="4633" w:type="dxa"/>
            <w:tcBorders>
              <w:top w:val="nil"/>
              <w:left w:val="nil"/>
              <w:bottom w:val="single" w:sz="8" w:space="0" w:color="F79646" w:themeColor="accent6"/>
              <w:right w:val="single" w:sz="8" w:space="0" w:color="F79646" w:themeColor="accent6"/>
            </w:tcBorders>
          </w:tcPr>
          <w:p w:rsidR="001E20BA" w:rsidRDefault="001E20BA">
            <w:pPr>
              <w:cnfStyle w:val="000000000000"/>
            </w:pPr>
          </w:p>
        </w:tc>
      </w:tr>
    </w:tbl>
    <w:p w:rsidR="001E20BA" w:rsidRPr="00CE6C66" w:rsidRDefault="001E20BA" w:rsidP="001E20B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C2254" w:rsidRPr="001C2254" w:rsidRDefault="001C2254" w:rsidP="00CE6C66">
      <w:pPr>
        <w:jc w:val="both"/>
      </w:pPr>
    </w:p>
    <w:sectPr w:rsidR="001C2254" w:rsidRPr="001C2254" w:rsidSect="00D633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BF8" w:rsidRDefault="00330BF8" w:rsidP="00330BF8">
      <w:pPr>
        <w:spacing w:after="0" w:line="240" w:lineRule="auto"/>
      </w:pPr>
      <w:r>
        <w:separator/>
      </w:r>
    </w:p>
  </w:endnote>
  <w:endnote w:type="continuationSeparator" w:id="0">
    <w:p w:rsidR="00330BF8" w:rsidRDefault="00330BF8" w:rsidP="00330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BF8" w:rsidRDefault="00330BF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BF8" w:rsidRDefault="00330BF8" w:rsidP="00330BF8">
    <w:pPr>
      <w:pStyle w:val="a7"/>
      <w:pBdr>
        <w:top w:val="single" w:sz="4" w:space="1" w:color="auto"/>
      </w:pBdr>
      <w:jc w:val="center"/>
    </w:pPr>
    <w:r>
      <w:rPr>
        <w:rFonts w:cstheme="minorHAnsi"/>
      </w:rPr>
      <w:t>©</w:t>
    </w:r>
    <w:r>
      <w:t>Агеев Евгений, 8 класс МОУ «СОШ №5», г</w:t>
    </w:r>
    <w:proofErr w:type="gramStart"/>
    <w:r>
      <w:t>.С</w:t>
    </w:r>
    <w:proofErr w:type="gramEnd"/>
    <w:r>
      <w:t>тупино</w:t>
    </w:r>
  </w:p>
  <w:p w:rsidR="00330BF8" w:rsidRDefault="00330BF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BF8" w:rsidRDefault="00330BF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BF8" w:rsidRDefault="00330BF8" w:rsidP="00330BF8">
      <w:pPr>
        <w:spacing w:after="0" w:line="240" w:lineRule="auto"/>
      </w:pPr>
      <w:r>
        <w:separator/>
      </w:r>
    </w:p>
  </w:footnote>
  <w:footnote w:type="continuationSeparator" w:id="0">
    <w:p w:rsidR="00330BF8" w:rsidRDefault="00330BF8" w:rsidP="00330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BF8" w:rsidRDefault="00330BF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BF8" w:rsidRPr="00330BF8" w:rsidRDefault="00330BF8" w:rsidP="00330BF8">
    <w:pPr>
      <w:pStyle w:val="a7"/>
      <w:pBdr>
        <w:bottom w:val="single" w:sz="4" w:space="1" w:color="auto"/>
      </w:pBdr>
      <w:jc w:val="center"/>
    </w:pPr>
    <w:r>
      <w:t xml:space="preserve">Организация работы в среде текстового процессора </w:t>
    </w:r>
    <w:r>
      <w:rPr>
        <w:lang w:val="en-US"/>
      </w:rPr>
      <w:t>MS</w:t>
    </w:r>
    <w:r w:rsidRPr="00330BF8">
      <w:t xml:space="preserve"> </w:t>
    </w:r>
    <w:r>
      <w:rPr>
        <w:lang w:val="en-US"/>
      </w:rPr>
      <w:t>Word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BF8" w:rsidRDefault="00330BF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92CF7"/>
    <w:multiLevelType w:val="hybridMultilevel"/>
    <w:tmpl w:val="74B4BE48"/>
    <w:lvl w:ilvl="0" w:tplc="59FC7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2E12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626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C80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422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AC7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4E91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85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9EE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3B72F98"/>
    <w:multiLevelType w:val="hybridMultilevel"/>
    <w:tmpl w:val="08085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E31E3"/>
    <w:multiLevelType w:val="hybridMultilevel"/>
    <w:tmpl w:val="272AF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DD7"/>
    <w:rsid w:val="00101DD7"/>
    <w:rsid w:val="001C2254"/>
    <w:rsid w:val="001E20BA"/>
    <w:rsid w:val="00330BF8"/>
    <w:rsid w:val="00347A29"/>
    <w:rsid w:val="00CE6C66"/>
    <w:rsid w:val="00D364C9"/>
    <w:rsid w:val="00D63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D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2254"/>
    <w:pPr>
      <w:ind w:left="720"/>
      <w:contextualSpacing/>
    </w:pPr>
  </w:style>
  <w:style w:type="table" w:styleId="-6">
    <w:name w:val="Light List Accent 6"/>
    <w:basedOn w:val="a1"/>
    <w:uiPriority w:val="61"/>
    <w:rsid w:val="001E20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character" w:styleId="a5">
    <w:name w:val="Hyperlink"/>
    <w:basedOn w:val="a0"/>
    <w:uiPriority w:val="99"/>
    <w:unhideWhenUsed/>
    <w:rsid w:val="001E20B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30BF8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330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0BF8"/>
  </w:style>
  <w:style w:type="paragraph" w:styleId="a9">
    <w:name w:val="footer"/>
    <w:basedOn w:val="a"/>
    <w:link w:val="aa"/>
    <w:uiPriority w:val="99"/>
    <w:semiHidden/>
    <w:unhideWhenUsed/>
    <w:rsid w:val="00330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0BF8"/>
  </w:style>
  <w:style w:type="paragraph" w:styleId="ab">
    <w:name w:val="Balloon Text"/>
    <w:basedOn w:val="a"/>
    <w:link w:val="ac"/>
    <w:uiPriority w:val="99"/>
    <w:semiHidden/>
    <w:unhideWhenUsed/>
    <w:rsid w:val="00330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0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47155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7800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5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4399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4408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4968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480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&#1056;&#1072;&#1073;&#1086;&#1090;&#1072;%20&#1089;%20&#1090;&#1077;&#1082;&#1089;&#1090;&#1086;&#1084;.pp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Sparrow7489</cp:lastModifiedBy>
  <cp:revision>3</cp:revision>
  <dcterms:created xsi:type="dcterms:W3CDTF">2009-12-20T15:35:00Z</dcterms:created>
  <dcterms:modified xsi:type="dcterms:W3CDTF">2010-01-24T11:55:00Z</dcterms:modified>
</cp:coreProperties>
</file>